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41" w:rsidRDefault="007352B4" w:rsidP="00B269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B2692B" w:rsidRDefault="00B2692B" w:rsidP="00B2692B">
      <w:pPr>
        <w:spacing w:after="0" w:line="240" w:lineRule="auto"/>
        <w:rPr>
          <w:b/>
          <w:sz w:val="28"/>
          <w:lang w:val="en-US"/>
        </w:rPr>
      </w:pPr>
      <w:r>
        <w:rPr>
          <w:b/>
          <w:sz w:val="28"/>
        </w:rPr>
        <w:t xml:space="preserve">      </w:t>
      </w:r>
    </w:p>
    <w:p w:rsidR="00B2692B" w:rsidRPr="00903C96" w:rsidRDefault="00B2692B" w:rsidP="00B26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3C96">
        <w:rPr>
          <w:b/>
          <w:sz w:val="28"/>
          <w:szCs w:val="28"/>
          <w:lang w:val="en-US"/>
        </w:rPr>
        <w:t xml:space="preserve">       </w:t>
      </w:r>
      <w:r w:rsidRPr="00903C96">
        <w:rPr>
          <w:b/>
          <w:sz w:val="28"/>
          <w:szCs w:val="28"/>
        </w:rPr>
        <w:t xml:space="preserve"> </w:t>
      </w:r>
      <w:r w:rsidRPr="00903C96">
        <w:rPr>
          <w:rFonts w:ascii="Times New Roman" w:hAnsi="Times New Roman"/>
          <w:b/>
          <w:sz w:val="28"/>
          <w:szCs w:val="28"/>
        </w:rPr>
        <w:t>Буряад Республикын                                                   Администрация</w:t>
      </w:r>
    </w:p>
    <w:p w:rsidR="00B2692B" w:rsidRPr="00903C96" w:rsidRDefault="00B2692B" w:rsidP="00B26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3C96">
        <w:rPr>
          <w:rFonts w:ascii="Times New Roman" w:hAnsi="Times New Roman"/>
          <w:b/>
          <w:sz w:val="28"/>
          <w:szCs w:val="28"/>
        </w:rPr>
        <w:t xml:space="preserve">      Хурамхаанай аймагай                               муниципального образования</w:t>
      </w:r>
    </w:p>
    <w:p w:rsidR="00B2692B" w:rsidRPr="00903C96" w:rsidRDefault="00B2692B" w:rsidP="00B26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3C96">
        <w:rPr>
          <w:rFonts w:ascii="Times New Roman" w:hAnsi="Times New Roman"/>
          <w:b/>
          <w:sz w:val="28"/>
          <w:szCs w:val="28"/>
        </w:rPr>
        <w:t>«Элэсун» гэжэ муниципальна                                      сельское поселение</w:t>
      </w:r>
    </w:p>
    <w:p w:rsidR="00B2692B" w:rsidRPr="00903C96" w:rsidRDefault="00B2692B" w:rsidP="00B2692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3C96">
        <w:rPr>
          <w:rFonts w:ascii="Times New Roman" w:hAnsi="Times New Roman"/>
          <w:b/>
          <w:sz w:val="28"/>
          <w:szCs w:val="28"/>
        </w:rPr>
        <w:t xml:space="preserve">                   захиргаан                                                                   «Элэсун»</w:t>
      </w:r>
    </w:p>
    <w:p w:rsidR="00B2692B" w:rsidRDefault="00B2692B" w:rsidP="00B269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017E">
        <w:rPr>
          <w:rFonts w:ascii="Times New Roman" w:hAnsi="Times New Roman"/>
          <w:b/>
          <w:sz w:val="20"/>
          <w:szCs w:val="20"/>
        </w:rPr>
        <w:t xml:space="preserve">671642, Республика Бурятия, Курумканский район, улус </w:t>
      </w:r>
      <w:r>
        <w:rPr>
          <w:rFonts w:ascii="Times New Roman" w:hAnsi="Times New Roman"/>
          <w:b/>
          <w:sz w:val="20"/>
          <w:szCs w:val="20"/>
        </w:rPr>
        <w:t xml:space="preserve">Элэсун , ул.Ленина 68, </w:t>
      </w:r>
    </w:p>
    <w:p w:rsidR="00B2692B" w:rsidRPr="0020017E" w:rsidRDefault="00B2692B" w:rsidP="00B269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тел.(факс) 8(30149)91-166</w:t>
      </w:r>
      <w:r w:rsidRPr="0020017E">
        <w:rPr>
          <w:rFonts w:ascii="Times New Roman" w:hAnsi="Times New Roman"/>
          <w:b/>
          <w:sz w:val="20"/>
          <w:szCs w:val="20"/>
        </w:rPr>
        <w:t>;</w:t>
      </w:r>
      <w:r w:rsidRPr="0020017E">
        <w:rPr>
          <w:rFonts w:ascii="Times New Roman" w:hAnsi="Times New Roman"/>
          <w:b/>
          <w:sz w:val="20"/>
          <w:szCs w:val="20"/>
          <w:lang w:val="en-US"/>
        </w:rPr>
        <w:t>e</w:t>
      </w:r>
      <w:r w:rsidRPr="0020017E">
        <w:rPr>
          <w:rFonts w:ascii="Times New Roman" w:hAnsi="Times New Roman"/>
          <w:b/>
          <w:sz w:val="20"/>
          <w:szCs w:val="20"/>
        </w:rPr>
        <w:t>-</w:t>
      </w:r>
      <w:r w:rsidRPr="0020017E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0017E">
        <w:rPr>
          <w:rFonts w:ascii="Times New Roman" w:hAnsi="Times New Roman"/>
          <w:b/>
          <w:sz w:val="20"/>
          <w:szCs w:val="20"/>
        </w:rPr>
        <w:t xml:space="preserve">: </w:t>
      </w:r>
      <w:hyperlink r:id="rId7" w:history="1">
        <w:r w:rsidR="00CE6F52" w:rsidRPr="004D07E2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admelesun</w:t>
        </w:r>
        <w:r w:rsidR="00CE6F52" w:rsidRPr="004D07E2">
          <w:rPr>
            <w:rStyle w:val="a6"/>
            <w:rFonts w:ascii="Times New Roman" w:hAnsi="Times New Roman"/>
            <w:b/>
            <w:sz w:val="20"/>
            <w:szCs w:val="20"/>
          </w:rPr>
          <w:t>@</w:t>
        </w:r>
        <w:r w:rsidR="00CE6F52" w:rsidRPr="004D07E2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ya</w:t>
        </w:r>
        <w:r w:rsidR="00CB6880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n</w:t>
        </w:r>
        <w:r w:rsidR="00CE6F52" w:rsidRPr="004D07E2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dex</w:t>
        </w:r>
        <w:r w:rsidR="00CE6F52" w:rsidRPr="004D07E2">
          <w:rPr>
            <w:rStyle w:val="a6"/>
            <w:rFonts w:ascii="Times New Roman" w:hAnsi="Times New Roman"/>
            <w:b/>
            <w:sz w:val="20"/>
            <w:szCs w:val="20"/>
          </w:rPr>
          <w:t>.</w:t>
        </w:r>
        <w:r w:rsidR="00CE6F52" w:rsidRPr="004D07E2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B2692B" w:rsidRPr="0020017E" w:rsidRDefault="00B2692B" w:rsidP="00B2692B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2692B" w:rsidRPr="0020017E" w:rsidRDefault="00B2692B" w:rsidP="00B26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2B" w:rsidRPr="00CE6F52" w:rsidRDefault="00B2692B" w:rsidP="00B2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F52">
        <w:rPr>
          <w:rFonts w:ascii="Times New Roman" w:hAnsi="Times New Roman"/>
          <w:b/>
          <w:sz w:val="24"/>
          <w:szCs w:val="24"/>
        </w:rPr>
        <w:t>ТОГТООЛ</w:t>
      </w:r>
    </w:p>
    <w:p w:rsidR="00B2692B" w:rsidRPr="00CE6F52" w:rsidRDefault="00B2692B" w:rsidP="00B2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692B" w:rsidRPr="00CE6F52" w:rsidRDefault="00B2692B" w:rsidP="00B2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F52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B2692B" w:rsidRPr="00CE6F52" w:rsidRDefault="00B2692B" w:rsidP="00B2692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692B" w:rsidRPr="00CE6F52" w:rsidRDefault="00B2692B" w:rsidP="00B2692B">
      <w:pPr>
        <w:spacing w:after="0"/>
        <w:ind w:left="-284" w:firstLine="284"/>
        <w:rPr>
          <w:rFonts w:ascii="Times New Roman" w:hAnsi="Times New Roman"/>
          <w:b/>
          <w:sz w:val="24"/>
          <w:szCs w:val="24"/>
        </w:rPr>
      </w:pPr>
      <w:r w:rsidRPr="00CE6F52">
        <w:rPr>
          <w:rFonts w:ascii="Times New Roman" w:hAnsi="Times New Roman"/>
          <w:b/>
          <w:sz w:val="24"/>
          <w:szCs w:val="24"/>
        </w:rPr>
        <w:t xml:space="preserve">           от 25 марта 2016 года                                                               № 10</w:t>
      </w:r>
    </w:p>
    <w:p w:rsidR="00B2692B" w:rsidRPr="00CE6F52" w:rsidRDefault="00B2692B" w:rsidP="00B2692B">
      <w:pPr>
        <w:pStyle w:val="ab"/>
        <w:ind w:left="-284" w:firstLine="284"/>
        <w:rPr>
          <w:sz w:val="24"/>
        </w:rPr>
      </w:pPr>
      <w:r w:rsidRPr="00CE6F52">
        <w:rPr>
          <w:b w:val="0"/>
          <w:sz w:val="24"/>
        </w:rPr>
        <w:t xml:space="preserve">               </w:t>
      </w:r>
      <w:r w:rsidRPr="00CE6F52">
        <w:rPr>
          <w:b w:val="0"/>
          <w:sz w:val="24"/>
        </w:rPr>
        <w:tab/>
      </w:r>
      <w:r w:rsidRPr="00CE6F52">
        <w:rPr>
          <w:b w:val="0"/>
          <w:sz w:val="24"/>
        </w:rPr>
        <w:tab/>
      </w:r>
      <w:r w:rsidRPr="00CE6F52">
        <w:rPr>
          <w:b w:val="0"/>
          <w:sz w:val="24"/>
        </w:rPr>
        <w:tab/>
      </w:r>
    </w:p>
    <w:p w:rsidR="00122F41" w:rsidRPr="00CE6F52" w:rsidRDefault="00122F41" w:rsidP="00B2692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Pr="00CE6F52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6F52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122F41" w:rsidRPr="00CE6F52" w:rsidRDefault="00122F41" w:rsidP="0073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F52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муниципальных услуг в сфере присвоения, изменения и аннулирования адресов</w:t>
      </w:r>
    </w:p>
    <w:p w:rsidR="00122F41" w:rsidRPr="00CE6F52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CE6F5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52B4" w:rsidRPr="00CE6F5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F5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352B4" w:rsidRPr="00CE6F52">
        <w:rPr>
          <w:rFonts w:ascii="Times New Roman" w:hAnsi="Times New Roman" w:cs="Times New Roman"/>
          <w:sz w:val="24"/>
          <w:szCs w:val="24"/>
        </w:rPr>
        <w:t xml:space="preserve">с Федеральным законом от 27.07.2010 N 210-ФЗ </w:t>
      </w:r>
      <w:r w:rsidR="008F0EE7" w:rsidRPr="00CE6F52">
        <w:rPr>
          <w:rFonts w:ascii="Times New Roman" w:hAnsi="Times New Roman" w:cs="Times New Roman"/>
          <w:sz w:val="24"/>
          <w:szCs w:val="24"/>
        </w:rPr>
        <w:t>«</w:t>
      </w:r>
      <w:r w:rsidR="007352B4" w:rsidRPr="00CE6F5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 w:rsidRPr="00CE6F52">
        <w:rPr>
          <w:rFonts w:ascii="Times New Roman" w:hAnsi="Times New Roman" w:cs="Times New Roman"/>
          <w:sz w:val="24"/>
          <w:szCs w:val="24"/>
        </w:rPr>
        <w:t>»</w:t>
      </w:r>
      <w:r w:rsidR="007352B4" w:rsidRPr="00CE6F52">
        <w:rPr>
          <w:rFonts w:ascii="Times New Roman" w:hAnsi="Times New Roman" w:cs="Times New Roman"/>
          <w:sz w:val="24"/>
          <w:szCs w:val="24"/>
        </w:rPr>
        <w:t xml:space="preserve">, ч. 3 ст. 5 Федерального закона от 28.12.2013 N 443-ФЗ </w:t>
      </w:r>
      <w:r w:rsidR="008F0EE7" w:rsidRPr="00CE6F52">
        <w:rPr>
          <w:rFonts w:ascii="Times New Roman" w:hAnsi="Times New Roman" w:cs="Times New Roman"/>
          <w:sz w:val="24"/>
          <w:szCs w:val="24"/>
        </w:rPr>
        <w:t>«</w:t>
      </w:r>
      <w:r w:rsidR="007352B4" w:rsidRPr="00CE6F52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 w:rsidRPr="00CE6F52">
        <w:rPr>
          <w:rFonts w:ascii="Times New Roman" w:hAnsi="Times New Roman" w:cs="Times New Roman"/>
          <w:sz w:val="24"/>
          <w:szCs w:val="24"/>
        </w:rPr>
        <w:t>«</w:t>
      </w:r>
      <w:r w:rsidR="007352B4" w:rsidRPr="00CE6F5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 w:rsidRPr="00CE6F52">
        <w:rPr>
          <w:rFonts w:ascii="Times New Roman" w:hAnsi="Times New Roman" w:cs="Times New Roman"/>
          <w:sz w:val="24"/>
          <w:szCs w:val="24"/>
        </w:rPr>
        <w:t>»</w:t>
      </w:r>
      <w:r w:rsidRPr="00CE6F52">
        <w:rPr>
          <w:rFonts w:ascii="Times New Roman" w:hAnsi="Times New Roman" w:cs="Times New Roman"/>
          <w:sz w:val="24"/>
          <w:szCs w:val="24"/>
        </w:rPr>
        <w:t>,</w:t>
      </w:r>
    </w:p>
    <w:p w:rsidR="00C27800" w:rsidRPr="00CE6F52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CE6F52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E6F5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7800" w:rsidRPr="00CE6F52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CE6F52" w:rsidRDefault="00122F41" w:rsidP="00B269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F52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муниципальных услуг в сфере присвоения, изменения и аннулирования адресов (приложение).</w:t>
      </w:r>
    </w:p>
    <w:p w:rsidR="00B2692B" w:rsidRPr="00CE6F52" w:rsidRDefault="00B2692B" w:rsidP="00B269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F52">
        <w:rPr>
          <w:rFonts w:ascii="Times New Roman" w:hAnsi="Times New Roman" w:cs="Times New Roman"/>
          <w:sz w:val="24"/>
          <w:szCs w:val="24"/>
        </w:rPr>
        <w:t>Считать утратившим силу постановление № 09 от 03 сентября 2015 года «Об утверждении административного регламента «Присвоение, изменение и аннулирование адреса объекта недвижимости»</w:t>
      </w:r>
    </w:p>
    <w:p w:rsidR="00122F41" w:rsidRPr="00CE6F52" w:rsidRDefault="00B2692B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F52">
        <w:rPr>
          <w:rFonts w:ascii="Times New Roman" w:hAnsi="Times New Roman" w:cs="Times New Roman"/>
          <w:sz w:val="24"/>
          <w:szCs w:val="24"/>
        </w:rPr>
        <w:t>3</w:t>
      </w:r>
      <w:r w:rsidR="00122F41" w:rsidRPr="00CE6F52">
        <w:rPr>
          <w:rFonts w:ascii="Times New Roman" w:hAnsi="Times New Roman" w:cs="Times New Roman"/>
          <w:sz w:val="24"/>
          <w:szCs w:val="24"/>
        </w:rPr>
        <w:t xml:space="preserve">. </w:t>
      </w:r>
      <w:r w:rsidRPr="00CE6F52">
        <w:rPr>
          <w:rFonts w:ascii="Times New Roman" w:hAnsi="Times New Roman" w:cs="Times New Roman"/>
          <w:sz w:val="24"/>
          <w:szCs w:val="24"/>
        </w:rPr>
        <w:t xml:space="preserve">   </w:t>
      </w:r>
      <w:r w:rsidR="00CE6F52" w:rsidRPr="00CE6F52">
        <w:rPr>
          <w:rFonts w:ascii="Times New Roman" w:hAnsi="Times New Roman" w:cs="Times New Roman"/>
          <w:sz w:val="24"/>
          <w:szCs w:val="24"/>
        </w:rPr>
        <w:t xml:space="preserve">     </w:t>
      </w:r>
      <w:r w:rsidR="00122F41" w:rsidRPr="00CE6F5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</w:t>
      </w:r>
      <w:r w:rsidRPr="00CE6F5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</w:p>
    <w:p w:rsidR="00122F41" w:rsidRPr="00CE6F5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CE6F5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692B" w:rsidRPr="00CE6F52" w:rsidRDefault="00B2692B" w:rsidP="00B2692B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CE6F52">
        <w:rPr>
          <w:rFonts w:ascii="Times New Roman" w:hAnsi="Times New Roman" w:cs="Times New Roman"/>
          <w:b w:val="0"/>
          <w:sz w:val="24"/>
          <w:szCs w:val="24"/>
        </w:rPr>
        <w:t>Глава муниципального образования</w:t>
      </w:r>
    </w:p>
    <w:p w:rsidR="00B2692B" w:rsidRPr="00CE6F52" w:rsidRDefault="00B2692B" w:rsidP="00B2692B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CE6F52"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 «Элэсун»:                                             </w:t>
      </w:r>
      <w:bookmarkStart w:id="0" w:name="Par35"/>
      <w:bookmarkStart w:id="1" w:name="Par42"/>
      <w:bookmarkStart w:id="2" w:name="Par34"/>
      <w:bookmarkStart w:id="3" w:name="Par41"/>
      <w:bookmarkEnd w:id="0"/>
      <w:bookmarkEnd w:id="1"/>
      <w:bookmarkEnd w:id="2"/>
      <w:bookmarkEnd w:id="3"/>
      <w:r w:rsidRPr="00CE6F52">
        <w:rPr>
          <w:rFonts w:ascii="Times New Roman" w:hAnsi="Times New Roman" w:cs="Times New Roman"/>
          <w:b w:val="0"/>
          <w:sz w:val="24"/>
          <w:szCs w:val="24"/>
        </w:rPr>
        <w:t>Раднаев М.Р.</w:t>
      </w:r>
    </w:p>
    <w:p w:rsidR="00B2692B" w:rsidRPr="00CE6F52" w:rsidRDefault="00B2692B" w:rsidP="00B2692B">
      <w:pPr>
        <w:pStyle w:val="ConsPlusNormal"/>
        <w:rPr>
          <w:rFonts w:ascii="Times New Roman" w:hAnsi="Times New Roman" w:cs="Times New Roman"/>
        </w:rPr>
      </w:pPr>
    </w:p>
    <w:p w:rsidR="00122F41" w:rsidRPr="00CE6F5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F41" w:rsidRPr="00CE6F5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F41" w:rsidRPr="00CE6F5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27800" w:rsidRPr="00CB688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22F41" w:rsidRPr="00B508F9" w:rsidRDefault="00CE6F52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CB6880">
        <w:rPr>
          <w:rFonts w:ascii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hAnsi="Times New Roman" w:cs="Times New Roman"/>
          <w:sz w:val="24"/>
          <w:szCs w:val="24"/>
        </w:rPr>
        <w:t>марта 2016 г. № 10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0"/>
      <w:bookmarkEnd w:id="4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 присвоения, изменения и аннулирования адресов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адресов</w:t>
      </w:r>
      <w:r w:rsidRPr="00B508F9">
        <w:rPr>
          <w:rFonts w:ascii="Times New Roman" w:hAnsi="Times New Roman" w:cs="Times New Roman"/>
          <w:sz w:val="24"/>
          <w:szCs w:val="24"/>
        </w:rPr>
        <w:t>(далее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122F41" w:rsidRDefault="00122F41" w:rsidP="00F7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>Предоставление му</w:t>
      </w:r>
      <w:r w:rsidR="00CE6F52">
        <w:rPr>
          <w:rFonts w:ascii="Times New Roman" w:hAnsi="Times New Roman" w:cs="Times New Roman"/>
          <w:sz w:val="24"/>
          <w:szCs w:val="24"/>
        </w:rPr>
        <w:t>ниципальной услуги осуществляет администрация муниципального образования сельское поселение «Элэсун»</w:t>
      </w:r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</w:t>
      </w:r>
      <w:r w:rsidR="007352B4">
        <w:rPr>
          <w:rFonts w:ascii="Times New Roman" w:hAnsi="Times New Roman" w:cs="Times New Roman"/>
          <w:sz w:val="24"/>
          <w:szCs w:val="24"/>
        </w:rPr>
        <w:t>ые услуги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22F41" w:rsidRDefault="00122F41" w:rsidP="00F7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 заявлением вправе обратиться </w:t>
      </w:r>
      <w:hyperlink r:id="rId8" w:history="1">
        <w:r w:rsidRPr="00CE6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22F41" w:rsidRDefault="007352B4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122F41"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="00122F41" w:rsidRPr="00CE6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122F41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history="1">
        <w:r w:rsidRPr="00CE6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CE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порядке решением общего собрания членов такого некоммерческого объединения.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122F41" w:rsidRPr="00291026" w:rsidRDefault="00122F41" w:rsidP="00CE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а) по теле</w:t>
      </w:r>
      <w:r w:rsidR="00CE6F52">
        <w:rPr>
          <w:rFonts w:ascii="Times New Roman" w:hAnsi="Times New Roman" w:cs="Times New Roman"/>
          <w:sz w:val="24"/>
          <w:szCs w:val="24"/>
        </w:rPr>
        <w:t>фону для консультаций по номеру 8 (30149) 91-1-66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291026" w:rsidRDefault="00CE6F5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22F41" w:rsidRPr="00291026">
        <w:rPr>
          <w:rFonts w:ascii="Times New Roman" w:hAnsi="Times New Roman" w:cs="Times New Roman"/>
          <w:sz w:val="24"/>
          <w:szCs w:val="24"/>
        </w:rPr>
        <w:t>) при личном</w:t>
      </w:r>
      <w:r w:rsidR="002A1642"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="00122F41"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 w:rsidR="002A1642"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="00122F41" w:rsidRPr="00291026">
        <w:rPr>
          <w:rFonts w:ascii="Times New Roman" w:hAnsi="Times New Roman" w:cs="Times New Roman"/>
          <w:sz w:val="24"/>
          <w:szCs w:val="24"/>
        </w:rPr>
        <w:t>по адресу:</w:t>
      </w:r>
    </w:p>
    <w:p w:rsidR="00122F41" w:rsidRPr="00CE6F52" w:rsidRDefault="00CE6F52" w:rsidP="00CE6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976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а Бурятия, Курумканский район, улус</w:t>
      </w:r>
      <w:r w:rsidRPr="008819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Элэсун,ул.Ленина,68    индекс: 671642</w:t>
      </w:r>
      <w:r w:rsidRPr="00881976">
        <w:rPr>
          <w:rFonts w:ascii="Times New Roman" w:hAnsi="Times New Roman"/>
          <w:sz w:val="24"/>
          <w:szCs w:val="24"/>
        </w:rPr>
        <w:t>.</w:t>
      </w:r>
    </w:p>
    <w:p w:rsidR="00CE6F52" w:rsidRDefault="00122F41" w:rsidP="00CE6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CE6F52" w:rsidRPr="00CE6F52">
        <w:rPr>
          <w:rFonts w:ascii="Times New Roman" w:hAnsi="Times New Roman"/>
          <w:sz w:val="24"/>
          <w:szCs w:val="24"/>
        </w:rPr>
        <w:t xml:space="preserve"> </w:t>
      </w:r>
    </w:p>
    <w:p w:rsidR="00CE6F52" w:rsidRPr="00881976" w:rsidRDefault="00CE6F52" w:rsidP="00CE6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976">
        <w:rPr>
          <w:rFonts w:ascii="Times New Roman" w:hAnsi="Times New Roman"/>
          <w:sz w:val="24"/>
          <w:szCs w:val="24"/>
        </w:rPr>
        <w:t>Понедельник-пятница: с 8 часов 30 минут до 17 часов 00 минут</w:t>
      </w:r>
      <w:r w:rsidRPr="00881976">
        <w:rPr>
          <w:rFonts w:ascii="Times New Roman" w:hAnsi="Times New Roman"/>
          <w:sz w:val="24"/>
          <w:szCs w:val="24"/>
        </w:rPr>
        <w:br/>
        <w:t>Суббота, воскресенье: выходной день.</w:t>
      </w:r>
    </w:p>
    <w:p w:rsidR="00122F41" w:rsidRPr="00291026" w:rsidRDefault="00CE6F52" w:rsidP="00CE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976">
        <w:rPr>
          <w:rFonts w:ascii="Times New Roman" w:hAnsi="Times New Roman"/>
          <w:sz w:val="24"/>
          <w:szCs w:val="24"/>
        </w:rPr>
        <w:t>Перерыв на обед: с 12 часов</w:t>
      </w:r>
      <w:r>
        <w:rPr>
          <w:rFonts w:ascii="Times New Roman" w:hAnsi="Times New Roman"/>
          <w:sz w:val="24"/>
          <w:szCs w:val="24"/>
        </w:rPr>
        <w:t xml:space="preserve"> 00 минут до 13 часов 30 минут</w:t>
      </w:r>
      <w:r w:rsidR="00122F41" w:rsidRPr="00291026">
        <w:rPr>
          <w:rFonts w:ascii="Times New Roman" w:hAnsi="Times New Roman" w:cs="Times New Roman"/>
          <w:sz w:val="24"/>
          <w:szCs w:val="24"/>
        </w:rPr>
        <w:t>.</w:t>
      </w:r>
    </w:p>
    <w:p w:rsidR="00CE6F52" w:rsidRDefault="00122F41" w:rsidP="00CE6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CE6F52" w:rsidRPr="00CE6F52">
        <w:rPr>
          <w:rFonts w:ascii="Times New Roman" w:hAnsi="Times New Roman"/>
          <w:sz w:val="24"/>
          <w:szCs w:val="24"/>
        </w:rPr>
        <w:t xml:space="preserve"> </w:t>
      </w:r>
    </w:p>
    <w:p w:rsidR="00122F41" w:rsidRPr="00F1076B" w:rsidRDefault="00CE6F52" w:rsidP="00F10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1976">
        <w:rPr>
          <w:rFonts w:ascii="Times New Roman" w:hAnsi="Times New Roman"/>
          <w:sz w:val="24"/>
          <w:szCs w:val="24"/>
        </w:rPr>
        <w:t>с понедельника по пятницу: с 8 часов 30 минут до 17 часов 00 минут.</w:t>
      </w:r>
    </w:p>
    <w:p w:rsidR="00122F41" w:rsidRPr="00291026" w:rsidRDefault="00F1076B" w:rsidP="00F10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1.9.2</w:t>
      </w:r>
      <w:r w:rsidR="00122F41" w:rsidRPr="00291026">
        <w:rPr>
          <w:rFonts w:ascii="Times New Roman" w:hAnsi="Times New Roman" w:cs="Times New Roman"/>
          <w:sz w:val="24"/>
          <w:szCs w:val="24"/>
        </w:rPr>
        <w:t>. Информация по предоставлению муниципальной услуги размещается: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122F41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122F41" w:rsidRPr="00291026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1"/>
      <w:bookmarkEnd w:id="5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122F41" w:rsidRPr="00B508F9" w:rsidRDefault="008F0EE7" w:rsidP="00C9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земельному участку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Изменение адреса объект</w:t>
      </w:r>
      <w:r w:rsidR="002A1642">
        <w:rPr>
          <w:rFonts w:ascii="Times New Roman" w:hAnsi="Times New Roman" w:cs="Times New Roman"/>
          <w:sz w:val="24"/>
          <w:szCs w:val="24"/>
        </w:rPr>
        <w:t>а</w:t>
      </w:r>
      <w:r w:rsidR="00122F41">
        <w:rPr>
          <w:rFonts w:ascii="Times New Roman" w:hAnsi="Times New Roman" w:cs="Times New Roman"/>
          <w:sz w:val="24"/>
          <w:szCs w:val="24"/>
        </w:rPr>
        <w:t xml:space="preserve">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2.2. Предоставление муни</w:t>
      </w:r>
      <w:r w:rsidR="00F1076B">
        <w:rPr>
          <w:rFonts w:ascii="Times New Roman" w:hAnsi="Times New Roman" w:cs="Times New Roman"/>
          <w:sz w:val="24"/>
          <w:szCs w:val="24"/>
        </w:rPr>
        <w:t>ципальной услуги осуществляется Администрацией муниципального образования сельское поселение «Элэсун»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1" w:history="1">
        <w:r w:rsidRPr="00F107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</w:t>
      </w:r>
      <w:r w:rsidR="00F1076B">
        <w:rPr>
          <w:rFonts w:ascii="Times New Roman" w:hAnsi="Times New Roman" w:cs="Times New Roman"/>
          <w:sz w:val="24"/>
          <w:szCs w:val="24"/>
        </w:rPr>
        <w:t>ых услуг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объекту капитального строительства;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Решение уполномоченного органа о присвоении адреса земельному участку;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уполномоченного органа об изменении адреса; 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аннулировании адреса;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присвоении, изменении или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 w:rsidR="002A1642"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A1642" w:rsidRPr="00A31FB6" w:rsidRDefault="002A164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 w:rsidR="002A1642"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2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13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 w:rsidR="00F1076B"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4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F107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</w:t>
        </w:r>
      </w:hyperlink>
      <w:r w:rsidRPr="00F1076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6" w:history="1">
        <w:r w:rsidRPr="00F107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7" w:history="1">
        <w:r w:rsidRPr="00F107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F10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487F">
        <w:rPr>
          <w:rFonts w:ascii="Times New Roman" w:hAnsi="Times New Roman" w:cs="Times New Roman"/>
          <w:sz w:val="24"/>
          <w:szCs w:val="24"/>
        </w:rPr>
        <w:t>Российской Федерации от 29.12.2004 N 190-ФЗ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290, 30.12.2004);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8" w:history="1">
        <w:r w:rsidRPr="00F107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F10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487F">
        <w:rPr>
          <w:rFonts w:ascii="Times New Roman" w:hAnsi="Times New Roman" w:cs="Times New Roman"/>
          <w:sz w:val="24"/>
          <w:szCs w:val="24"/>
        </w:rPr>
        <w:t xml:space="preserve">от 21.07.1997 N 122-ФЗ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F107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F107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F107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202 от 08.10.2003);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="00CB6880">
        <w:rPr>
          <w:rFonts w:ascii="Times New Roman" w:hAnsi="Times New Roman" w:cs="Times New Roman"/>
          <w:sz w:val="24"/>
          <w:szCs w:val="24"/>
        </w:rPr>
        <w:t>Об общи</w:t>
      </w:r>
      <w:r w:rsidRPr="00670CFB">
        <w:rPr>
          <w:rFonts w:ascii="Times New Roman" w:hAnsi="Times New Roman" w:cs="Times New Roman"/>
          <w:sz w:val="24"/>
          <w:szCs w:val="24"/>
        </w:rPr>
        <w:t>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, </w:t>
      </w:r>
      <w:r w:rsidRPr="00670CFB">
        <w:rPr>
          <w:rFonts w:ascii="Times New Roman" w:hAnsi="Times New Roman" w:cs="Times New Roman"/>
          <w:sz w:val="24"/>
          <w:szCs w:val="24"/>
        </w:rPr>
        <w:lastRenderedPageBreak/>
        <w:t>12.05.2014, N 19, ст. 2437).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122F41" w:rsidRPr="00670CFB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 Постановление  Правительства РФ от 19.11.</w:t>
      </w:r>
      <w:r w:rsidR="00F1076B">
        <w:rPr>
          <w:rFonts w:ascii="Times New Roman" w:hAnsi="Times New Roman" w:cs="Times New Roman"/>
          <w:sz w:val="24"/>
          <w:szCs w:val="24"/>
        </w:rPr>
        <w:t>2014</w:t>
      </w:r>
      <w:r w:rsidRPr="00670CFB">
        <w:rPr>
          <w:rFonts w:ascii="Times New Roman" w:hAnsi="Times New Roman" w:cs="Times New Roman"/>
          <w:sz w:val="24"/>
          <w:szCs w:val="24"/>
        </w:rPr>
        <w:t xml:space="preserve">N 1221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01.12.2014 №48, ст.6861);</w:t>
      </w:r>
    </w:p>
    <w:p w:rsidR="00122F41" w:rsidRPr="00670CFB" w:rsidRDefault="00122F41" w:rsidP="006277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122F41" w:rsidRPr="00670CFB" w:rsidRDefault="00122F41" w:rsidP="006277E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122F41" w:rsidRPr="00670CFB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н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(http://www.pravo.gov.ru, 12.02.2015);</w:t>
      </w:r>
    </w:p>
    <w:p w:rsidR="00122F41" w:rsidRDefault="00122F41" w:rsidP="00DC7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D44">
        <w:rPr>
          <w:rFonts w:ascii="Times New Roman" w:hAnsi="Times New Roman" w:cs="Times New Roman"/>
          <w:sz w:val="24"/>
          <w:szCs w:val="24"/>
        </w:rPr>
        <w:t>Решение</w:t>
      </w:r>
      <w:r w:rsidR="00DC7B95">
        <w:rPr>
          <w:rFonts w:ascii="Times New Roman" w:hAnsi="Times New Roman" w:cs="Times New Roman"/>
          <w:sz w:val="24"/>
          <w:szCs w:val="24"/>
        </w:rPr>
        <w:t xml:space="preserve"> от 18 января 2012 г. № ХХХ</w:t>
      </w:r>
      <w:r w:rsidR="00DC7B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B95">
        <w:rPr>
          <w:rFonts w:ascii="Times New Roman" w:hAnsi="Times New Roman" w:cs="Times New Roman"/>
          <w:sz w:val="24"/>
          <w:szCs w:val="24"/>
        </w:rPr>
        <w:t>Х-2 «О</w:t>
      </w:r>
      <w:r>
        <w:rPr>
          <w:rFonts w:ascii="Times New Roman" w:hAnsi="Times New Roman" w:cs="Times New Roman"/>
          <w:sz w:val="24"/>
          <w:szCs w:val="24"/>
        </w:rPr>
        <w:t>б утверждении Перечня услуг, которые являются необходимыми и обязательными для пре</w:t>
      </w:r>
      <w:r w:rsidR="00DC7B95">
        <w:rPr>
          <w:rFonts w:ascii="Times New Roman" w:hAnsi="Times New Roman" w:cs="Times New Roman"/>
          <w:sz w:val="24"/>
          <w:szCs w:val="24"/>
        </w:rPr>
        <w:t>доставления муниципальных услуг администрации муниципального образования сельское поселение «Элэсун»</w:t>
      </w:r>
      <w:bookmarkStart w:id="6" w:name="Par125"/>
      <w:bookmarkEnd w:id="6"/>
      <w:r w:rsidR="00DC7B95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056C5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 xml:space="preserve">декабря 2014 N 146н. Форма заявления приводится в приложении N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правоудостоверяющие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2F41" w:rsidRPr="00941E37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122F41" w:rsidRPr="00941E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56C5A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>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E568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 w:rsidR="00056C5A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 w:rsidR="00056C5A">
        <w:rPr>
          <w:rFonts w:ascii="Times New Roman" w:hAnsi="Times New Roman" w:cs="Times New Roman"/>
          <w:sz w:val="24"/>
          <w:szCs w:val="24"/>
        </w:rPr>
        <w:t>исвоение,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lastRenderedPageBreak/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 w:rsidR="006E4F05"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3"/>
      <w:bookmarkEnd w:id="7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122F41" w:rsidRPr="00162E5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и</w:t>
      </w:r>
      <w:r w:rsidR="00DC7B95">
        <w:rPr>
          <w:rFonts w:ascii="Times New Roman" w:hAnsi="Times New Roman" w:cs="Times New Roman"/>
          <w:sz w:val="24"/>
          <w:szCs w:val="24"/>
        </w:rPr>
        <w:t xml:space="preserve"> </w:t>
      </w:r>
      <w:r w:rsidRPr="00162E59">
        <w:rPr>
          <w:rFonts w:ascii="Times New Roman" w:hAnsi="Times New Roman" w:cs="Times New Roman"/>
          <w:sz w:val="24"/>
          <w:szCs w:val="24"/>
        </w:rPr>
        <w:t>Портал адресной системы, подлежит обязательной регистрации в течение 1 рабочего дня с момента получения заявления.</w:t>
      </w:r>
    </w:p>
    <w:p w:rsid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="00F76305"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</w:t>
      </w:r>
      <w:r w:rsidRPr="00E471F4">
        <w:rPr>
          <w:rFonts w:ascii="Times New Roman" w:hAnsi="Times New Roman" w:cs="Times New Roman"/>
          <w:sz w:val="24"/>
          <w:szCs w:val="24"/>
        </w:rPr>
        <w:t>заявлений, перечне необходимых документов, мебелью для возможного оформления документов.</w:t>
      </w:r>
    </w:p>
    <w:p w:rsidR="004F41A8" w:rsidRPr="00CB6880" w:rsidRDefault="004F41A8" w:rsidP="004F4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88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CB6880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46A04" w:rsidRPr="00DC7B95" w:rsidRDefault="00146A04" w:rsidP="0014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CB6880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F4">
        <w:rPr>
          <w:rFonts w:ascii="Times New Roman" w:hAnsi="Times New Roman" w:cs="Times New Roman"/>
          <w:sz w:val="24"/>
          <w:szCs w:val="24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соответствии с требованиями, установленными Федеральным законом от 24.11.1995 №181-ФЗ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lastRenderedPageBreak/>
        <w:t>- взаимодействие заявителя с должностными лицами при предоставлении муниципальной услуги не более двух раз;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 w:rsidR="008F0EE7"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 w:rsidR="008F0EE7"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83"/>
      <w:bookmarkEnd w:id="8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выдачу заявителям </w:t>
      </w:r>
      <w:bookmarkStart w:id="9" w:name="_GoBack"/>
      <w:bookmarkEnd w:id="9"/>
      <w:r w:rsidRPr="00671621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2" w:history="1">
        <w:r w:rsidRPr="00DC7B9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постановлению</w:t>
        </w:r>
      </w:hyperlink>
      <w:r w:rsidRPr="00DC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 xml:space="preserve">Правительства РФ от 25.06.2012 N 634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CB6880" w:rsidRDefault="00122F41" w:rsidP="00CB6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4F41A8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 w:rsidR="004F41A8">
        <w:rPr>
          <w:rFonts w:ascii="Times New Roman" w:hAnsi="Times New Roman" w:cs="Times New Roman"/>
          <w:sz w:val="24"/>
          <w:szCs w:val="24"/>
        </w:rPr>
        <w:t xml:space="preserve">, </w:t>
      </w:r>
      <w:r w:rsidR="00166126">
        <w:rPr>
          <w:rFonts w:ascii="Times New Roman" w:hAnsi="Times New Roman" w:cs="Times New Roman"/>
          <w:sz w:val="24"/>
          <w:szCs w:val="24"/>
        </w:rPr>
        <w:t xml:space="preserve">а также особенности выполнения административных процедур в многофункциональных центрах. 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122F41" w:rsidRPr="00671621" w:rsidRDefault="00FA0EE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122F41" w:rsidRPr="001661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122F41">
        <w:rPr>
          <w:rFonts w:ascii="Times New Roman" w:hAnsi="Times New Roman" w:cs="Times New Roman"/>
          <w:sz w:val="24"/>
          <w:szCs w:val="24"/>
        </w:rPr>
        <w:t>луги приводится в приложении N 1</w:t>
      </w:r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CB6880" w:rsidRPr="00CB6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1661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16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F1E8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случае, если установлены основания для отказа в приеме документов в соответствии пунктом 2.9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>объясняет заявителю содержание выявленных недостатков предоставленных документов и предлагает принять меры по их устранению.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1661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</w:t>
      </w:r>
      <w:hyperlink r:id="rId23" w:history="1">
        <w:r w:rsidRPr="001661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</w:t>
      </w:r>
      <w:r w:rsidRPr="00671621">
        <w:rPr>
          <w:rFonts w:ascii="Times New Roman" w:hAnsi="Times New Roman" w:cs="Times New Roman"/>
          <w:sz w:val="24"/>
          <w:szCs w:val="24"/>
        </w:rPr>
        <w:lastRenderedPageBreak/>
        <w:t>регистрацию заявления, в соответствии с установленными правилами делопроизводства: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122F41" w:rsidRPr="00434AC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>специалист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5A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органа. Руководитель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>(далее - решение) должностному лицу, ответственному за делопроизводство.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- регистрирует решение и вносит сведения о предоставлении муниципальной услуги в электронную базу;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>Максимальный срок выполне</w:t>
      </w:r>
      <w:r w:rsidR="00166126">
        <w:rPr>
          <w:rFonts w:ascii="Times New Roman" w:hAnsi="Times New Roman" w:cs="Times New Roman"/>
          <w:sz w:val="24"/>
          <w:szCs w:val="24"/>
        </w:rPr>
        <w:t>ния данного действия составляет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Максимальный срок выполнения м</w:t>
      </w:r>
      <w:r>
        <w:rPr>
          <w:rFonts w:ascii="Times New Roman" w:hAnsi="Times New Roman" w:cs="Times New Roman"/>
          <w:sz w:val="24"/>
          <w:szCs w:val="24"/>
        </w:rPr>
        <w:t>уници</w:t>
      </w:r>
      <w:r w:rsidR="00166126">
        <w:rPr>
          <w:rFonts w:ascii="Times New Roman" w:hAnsi="Times New Roman" w:cs="Times New Roman"/>
          <w:sz w:val="24"/>
          <w:szCs w:val="24"/>
        </w:rPr>
        <w:t xml:space="preserve">пальной услуги составляет 28 </w:t>
      </w:r>
      <w:r>
        <w:rPr>
          <w:rFonts w:ascii="Times New Roman" w:hAnsi="Times New Roman" w:cs="Times New Roman"/>
          <w:sz w:val="24"/>
          <w:szCs w:val="24"/>
        </w:rPr>
        <w:t>рабочих дней</w:t>
      </w:r>
      <w:r w:rsidRPr="002B2801">
        <w:rPr>
          <w:rFonts w:ascii="Times New Roman" w:hAnsi="Times New Roman" w:cs="Times New Roman"/>
          <w:sz w:val="24"/>
          <w:szCs w:val="24"/>
        </w:rPr>
        <w:t xml:space="preserve"> с момента подачи заявления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80"/>
      <w:bookmarkEnd w:id="10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10"/>
      <w:bookmarkEnd w:id="11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4. Формы контроля за предоставлением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13"/>
      <w:bookmarkEnd w:id="12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22"/>
      <w:bookmarkEnd w:id="13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Проверки могут быть: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плановыми (осуществляются на основании полугодовых и годовых планов работы);</w:t>
      </w:r>
    </w:p>
    <w:p w:rsidR="00122F41" w:rsidRPr="001E1D37" w:rsidRDefault="00122F41" w:rsidP="00166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внеплановыми (по конкретной жалобе (претензии) заявителя).</w:t>
      </w:r>
    </w:p>
    <w:p w:rsidR="00122F41" w:rsidRPr="001E1D37" w:rsidRDefault="00122F41" w:rsidP="00166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проведения проверки формируется комиссия, в состав которой включаются 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Для оценки качества предоставления и д</w:t>
      </w:r>
      <w:r w:rsidR="00166126">
        <w:rPr>
          <w:rFonts w:ascii="Times New Roman" w:hAnsi="Times New Roman" w:cs="Times New Roman"/>
          <w:sz w:val="24"/>
          <w:szCs w:val="24"/>
        </w:rPr>
        <w:t xml:space="preserve">оступности муниципальной услуги главой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назначается: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48"/>
      <w:bookmarkEnd w:id="14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4.3. </w:t>
      </w:r>
      <w:r w:rsidR="00166126">
        <w:rPr>
          <w:rFonts w:ascii="Times New Roman" w:hAnsi="Times New Roman" w:cs="Times New Roman"/>
          <w:sz w:val="24"/>
          <w:szCs w:val="24"/>
        </w:rPr>
        <w:t>Ответственность должностных лиц Администрации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принимаемые(осуществляемые) ими в ходе предоставления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57"/>
      <w:bookmarkEnd w:id="15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формам контроля за предоставлением муниципальной услуги, в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 числе со стороны граждан, их объединений и организаций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263"/>
      <w:bookmarkEnd w:id="16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267"/>
      <w:bookmarkEnd w:id="17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</w:t>
      </w:r>
      <w:r w:rsidR="00F76305" w:rsidRPr="001E1D37">
        <w:rPr>
          <w:rFonts w:ascii="Times New Roman" w:hAnsi="Times New Roman" w:cs="Times New Roman"/>
          <w:sz w:val="24"/>
          <w:szCs w:val="24"/>
        </w:rPr>
        <w:t>нарушение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действие (бездействие) органа местного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274"/>
      <w:bookmarkEnd w:id="18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285"/>
      <w:bookmarkEnd w:id="19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 w:rsidR="0016612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уполномоченным н</w:t>
      </w:r>
      <w:r w:rsidR="00166126">
        <w:rPr>
          <w:rFonts w:ascii="Times New Roman" w:hAnsi="Times New Roman" w:cs="Times New Roman"/>
          <w:sz w:val="24"/>
          <w:szCs w:val="24"/>
        </w:rPr>
        <w:t>а рассмотрение жалоб, является глава администрации муниципального образования сельское поселение «Элэсун»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66126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главы администрации</w:t>
      </w:r>
      <w:r w:rsidR="00122F41" w:rsidRPr="001E1D37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</w:t>
      </w:r>
      <w:r>
        <w:rPr>
          <w:rFonts w:ascii="Times New Roman" w:hAnsi="Times New Roman" w:cs="Times New Roman"/>
          <w:sz w:val="24"/>
          <w:szCs w:val="24"/>
        </w:rPr>
        <w:t>рассмотрение жалоб, назначается специалист администрации муниципального образования сельское поселение «Элэсун» Галсанова Б.Б</w:t>
      </w:r>
      <w:r w:rsidR="00122F41"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На решения </w:t>
      </w:r>
      <w:r w:rsidR="0016612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91"/>
      <w:bookmarkEnd w:id="20"/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5.5. 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21" w:name="Par293"/>
      <w:bookmarkEnd w:id="21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122F41" w:rsidRPr="001E1D37" w:rsidRDefault="00166126" w:rsidP="00E42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22F41" w:rsidRPr="001E1D37">
        <w:rPr>
          <w:rFonts w:ascii="Times New Roman" w:hAnsi="Times New Roman" w:cs="Times New Roman"/>
          <w:sz w:val="24"/>
          <w:szCs w:val="24"/>
        </w:rPr>
        <w:t xml:space="preserve">) при личном приеме заявителя </w:t>
      </w:r>
      <w:r w:rsidR="00122F41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="00122F41"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2F41" w:rsidRPr="003E179A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 w:rsidR="006E4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 календарных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регистрации. По обращениям, поступившим в форме электронного документа, в течение 7 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F76305">
        <w:rPr>
          <w:rFonts w:ascii="Times New Roman" w:hAnsi="Times New Roman" w:cs="Times New Roman"/>
          <w:bCs/>
          <w:sz w:val="24"/>
          <w:szCs w:val="24"/>
        </w:rPr>
        <w:t>дней со дня регистрациина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 w:rsidR="00E42D96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</w:t>
      </w:r>
      <w:r w:rsidR="00E42D96">
        <w:rPr>
          <w:rFonts w:ascii="Times New Roman" w:hAnsi="Times New Roman" w:cs="Times New Roman"/>
          <w:sz w:val="24"/>
          <w:szCs w:val="24"/>
        </w:rPr>
        <w:t xml:space="preserve">- должностное лицо, исполняющее </w:t>
      </w:r>
      <w:r w:rsidR="00E42D96">
        <w:rPr>
          <w:rFonts w:ascii="Times New Roman" w:hAnsi="Times New Roman" w:cs="Times New Roman"/>
          <w:sz w:val="24"/>
          <w:szCs w:val="24"/>
        </w:rPr>
        <w:lastRenderedPageBreak/>
        <w:t>обязанности</w:t>
      </w:r>
      <w:r w:rsidRPr="001E1D37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E42D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5.10</w:t>
        </w:r>
      </w:hyperlink>
      <w:r w:rsidRPr="00E42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настоящего Регламента;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E42D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5.5</w:t>
        </w:r>
      </w:hyperlink>
      <w:r w:rsidRPr="00E42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326"/>
      <w:bookmarkStart w:id="23" w:name="Par328"/>
      <w:bookmarkEnd w:id="22"/>
      <w:bookmarkEnd w:id="23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24" w:name="Par330"/>
      <w:bookmarkEnd w:id="24"/>
      <w:r>
        <w:rPr>
          <w:rFonts w:ascii="Times New Roman" w:hAnsi="Times New Roman" w:cs="Times New Roman"/>
          <w:sz w:val="24"/>
          <w:szCs w:val="24"/>
        </w:rPr>
        <w:tab/>
      </w:r>
    </w:p>
    <w:p w:rsidR="00122F41" w:rsidRPr="001E1D37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</w:t>
      </w:r>
      <w:r w:rsidR="00E42D9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случае, если возможность приостановления предусмотрена</w:t>
      </w:r>
      <w:r w:rsidR="00E42D9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25" w:name="Par336"/>
      <w:bookmarkEnd w:id="25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4" w:history="1">
        <w:r w:rsidRPr="00E42D9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7 статьи 11.2</w:t>
        </w:r>
      </w:hyperlink>
      <w:r w:rsidRPr="00E42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E42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</w:t>
      </w:r>
      <w:r w:rsidR="00E42D96">
        <w:rPr>
          <w:rFonts w:ascii="Times New Roman" w:hAnsi="Times New Roman" w:cs="Times New Roman"/>
          <w:sz w:val="24"/>
          <w:szCs w:val="24"/>
        </w:rPr>
        <w:t>- должностное лицо, исполняющее его обязанности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</w:t>
      </w:r>
      <w:r w:rsidR="00E42D96">
        <w:rPr>
          <w:rFonts w:ascii="Times New Roman" w:hAnsi="Times New Roman" w:cs="Times New Roman"/>
          <w:sz w:val="24"/>
          <w:szCs w:val="24"/>
        </w:rPr>
        <w:t xml:space="preserve"> назначенное исполняющим обязанности).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5" w:history="1">
        <w:r w:rsidRPr="00E42D9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</w:t>
      </w:r>
      <w:r w:rsidR="00E42D96">
        <w:rPr>
          <w:rFonts w:ascii="Times New Roman" w:hAnsi="Times New Roman" w:cs="Times New Roman"/>
          <w:sz w:val="24"/>
          <w:szCs w:val="24"/>
        </w:rPr>
        <w:t xml:space="preserve">- должностное лицо, назначенное исполняющим обязанности) </w:t>
      </w:r>
      <w:r w:rsidRPr="001E1D37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направляет соответствующие материалы в органы прокуратуры.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6" w:name="Par359"/>
      <w:bookmarkEnd w:id="26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Заявитель имеет право обжаловать принятое по жалобе решение в вышестоящий орган </w:t>
      </w:r>
      <w:r w:rsidR="00E42D96">
        <w:rPr>
          <w:rFonts w:ascii="Times New Roman" w:hAnsi="Times New Roman" w:cs="Times New Roman"/>
          <w:sz w:val="24"/>
          <w:szCs w:val="24"/>
        </w:rPr>
        <w:t>–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E42D9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«Элэсун»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в судебном порядке в соответствии с законодательством Российской Федерации.</w:t>
      </w:r>
      <w:bookmarkStart w:id="27" w:name="Par363"/>
      <w:bookmarkEnd w:id="27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 w:rsidR="00E42D9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8" w:name="Par372"/>
      <w:bookmarkEnd w:id="28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sectPr w:rsidR="00122F41" w:rsidRPr="001E1D37" w:rsidSect="00C27800">
      <w:headerReference w:type="default" r:id="rId26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1B" w:rsidRDefault="0083461B" w:rsidP="00C27800">
      <w:pPr>
        <w:spacing w:after="0" w:line="240" w:lineRule="auto"/>
      </w:pPr>
      <w:r>
        <w:separator/>
      </w:r>
    </w:p>
  </w:endnote>
  <w:endnote w:type="continuationSeparator" w:id="0">
    <w:p w:rsidR="0083461B" w:rsidRDefault="0083461B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1B" w:rsidRDefault="0083461B" w:rsidP="00C27800">
      <w:pPr>
        <w:spacing w:after="0" w:line="240" w:lineRule="auto"/>
      </w:pPr>
      <w:r>
        <w:separator/>
      </w:r>
    </w:p>
  </w:footnote>
  <w:footnote w:type="continuationSeparator" w:id="0">
    <w:p w:rsidR="0083461B" w:rsidRDefault="0083461B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00" w:rsidRDefault="00FA0EEA">
    <w:pPr>
      <w:pStyle w:val="a7"/>
      <w:jc w:val="center"/>
    </w:pPr>
    <w:r>
      <w:fldChar w:fldCharType="begin"/>
    </w:r>
    <w:r w:rsidR="00C27800">
      <w:instrText>PAGE   \* MERGEFORMAT</w:instrText>
    </w:r>
    <w:r>
      <w:fldChar w:fldCharType="separate"/>
    </w:r>
    <w:r w:rsidR="00CB6880">
      <w:rPr>
        <w:noProof/>
      </w:rPr>
      <w:t>16</w:t>
    </w:r>
    <w:r>
      <w:fldChar w:fldCharType="end"/>
    </w:r>
  </w:p>
  <w:p w:rsidR="00C27800" w:rsidRDefault="00C278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2FFB7928"/>
    <w:multiLevelType w:val="hybridMultilevel"/>
    <w:tmpl w:val="1E3C35F8"/>
    <w:lvl w:ilvl="0" w:tplc="8C82C8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277E4"/>
    <w:rsid w:val="000006CF"/>
    <w:rsid w:val="000141F0"/>
    <w:rsid w:val="00056C5A"/>
    <w:rsid w:val="00085239"/>
    <w:rsid w:val="00093D03"/>
    <w:rsid w:val="000D684C"/>
    <w:rsid w:val="00122F41"/>
    <w:rsid w:val="00146A04"/>
    <w:rsid w:val="00162E59"/>
    <w:rsid w:val="00166126"/>
    <w:rsid w:val="001B34AB"/>
    <w:rsid w:val="001C149B"/>
    <w:rsid w:val="001E1D37"/>
    <w:rsid w:val="00266461"/>
    <w:rsid w:val="00291026"/>
    <w:rsid w:val="002A1642"/>
    <w:rsid w:val="002B2801"/>
    <w:rsid w:val="002D2B74"/>
    <w:rsid w:val="003842B5"/>
    <w:rsid w:val="0038487F"/>
    <w:rsid w:val="003D2E11"/>
    <w:rsid w:val="003E179A"/>
    <w:rsid w:val="003E5682"/>
    <w:rsid w:val="004164C2"/>
    <w:rsid w:val="00434AC2"/>
    <w:rsid w:val="00443596"/>
    <w:rsid w:val="004C597C"/>
    <w:rsid w:val="004F41A8"/>
    <w:rsid w:val="0050138C"/>
    <w:rsid w:val="00551152"/>
    <w:rsid w:val="005A79A5"/>
    <w:rsid w:val="005D125D"/>
    <w:rsid w:val="006277E4"/>
    <w:rsid w:val="006517CE"/>
    <w:rsid w:val="00670CFB"/>
    <w:rsid w:val="006713D5"/>
    <w:rsid w:val="00671621"/>
    <w:rsid w:val="00690593"/>
    <w:rsid w:val="006E4F05"/>
    <w:rsid w:val="007352B4"/>
    <w:rsid w:val="007A678B"/>
    <w:rsid w:val="008128AB"/>
    <w:rsid w:val="0083461B"/>
    <w:rsid w:val="008564B8"/>
    <w:rsid w:val="00864E61"/>
    <w:rsid w:val="008D22DF"/>
    <w:rsid w:val="008E6D39"/>
    <w:rsid w:val="008F0EE7"/>
    <w:rsid w:val="008F7714"/>
    <w:rsid w:val="00903C96"/>
    <w:rsid w:val="00941E37"/>
    <w:rsid w:val="00962768"/>
    <w:rsid w:val="0096488A"/>
    <w:rsid w:val="00A31FB6"/>
    <w:rsid w:val="00A34E74"/>
    <w:rsid w:val="00A624C4"/>
    <w:rsid w:val="00AD4D44"/>
    <w:rsid w:val="00B23B06"/>
    <w:rsid w:val="00B2692B"/>
    <w:rsid w:val="00B508F9"/>
    <w:rsid w:val="00BB079F"/>
    <w:rsid w:val="00C27800"/>
    <w:rsid w:val="00C479DD"/>
    <w:rsid w:val="00C92104"/>
    <w:rsid w:val="00CB6880"/>
    <w:rsid w:val="00CC6EA8"/>
    <w:rsid w:val="00CD60C7"/>
    <w:rsid w:val="00CE6F52"/>
    <w:rsid w:val="00DC7B95"/>
    <w:rsid w:val="00DD1624"/>
    <w:rsid w:val="00DF4E01"/>
    <w:rsid w:val="00E27543"/>
    <w:rsid w:val="00E42D96"/>
    <w:rsid w:val="00E471F4"/>
    <w:rsid w:val="00E52FC2"/>
    <w:rsid w:val="00EB6922"/>
    <w:rsid w:val="00EF1E85"/>
    <w:rsid w:val="00F1076B"/>
    <w:rsid w:val="00F7542E"/>
    <w:rsid w:val="00F76305"/>
    <w:rsid w:val="00FA0EEA"/>
    <w:rsid w:val="00FA3F2E"/>
    <w:rsid w:val="00FB66F0"/>
    <w:rsid w:val="00FC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paragraph" w:styleId="ab">
    <w:name w:val="Title"/>
    <w:basedOn w:val="a"/>
    <w:link w:val="ac"/>
    <w:qFormat/>
    <w:locked/>
    <w:rsid w:val="00B2692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B2692B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B2692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4E8CE42146BB084E58556151EED6DC6BAAEED6E0C3C0D93268BDD02q0F" TargetMode="External"/><Relationship Id="rId13" Type="http://schemas.openxmlformats.org/officeDocument/2006/relationships/hyperlink" Target="consultantplus://offline/ref=E0BFDBD248E27BED65F7FB3CA393B9BC0B5F25BD9A51E3323753ECE8EC3625861DFB7DF3DB6A9117EBDBF" TargetMode="External"/><Relationship Id="rId18" Type="http://schemas.openxmlformats.org/officeDocument/2006/relationships/hyperlink" Target="consultantplus://offline/ref=BBC8D4DB2132EC619F8A66FC2F243795F94B8E1D5952E61C0DB578D229I5KC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C8D4DB2132EC619F8A66FC2F243795F94A881E5F51E61C0DB578D229I5KCL" TargetMode="External"/><Relationship Id="rId7" Type="http://schemas.openxmlformats.org/officeDocument/2006/relationships/hyperlink" Target="mailto:admelesun@ya&#1085;dex.ru" TargetMode="External"/><Relationship Id="rId12" Type="http://schemas.openxmlformats.org/officeDocument/2006/relationships/hyperlink" Target="consultantplus://offline/ref=E0BFDBD248E27BED65F7FB3CA393B9BC0B5F25BD9A51E3323753ECE8EC3625861DFB7DF3DB6A9117EBDBF" TargetMode="External"/><Relationship Id="rId17" Type="http://schemas.openxmlformats.org/officeDocument/2006/relationships/hyperlink" Target="consultantplus://offline/ref=BBC8D4DB2132EC619F8A66FC2F243795F94B8E1E5F52E61C0DB578D2295C9D2D443A0CC851778FCBI9K0L" TargetMode="External"/><Relationship Id="rId25" Type="http://schemas.openxmlformats.org/officeDocument/2006/relationships/hyperlink" Target="consultantplus://offline/ref=D64BE49BA4396CF34E171BD9CC024C6185810B72926E00616FE934F6CFE8DE71AEF3A7C5FF1CA2O21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C8D4DB2132EC619F8A66FC2F243795F94B8E1D5957E61C0DB578D229I5KCL" TargetMode="External"/><Relationship Id="rId20" Type="http://schemas.openxmlformats.org/officeDocument/2006/relationships/hyperlink" Target="consultantplus://offline/ref=BBC8D4DB2132EC619F8A66FC2F243795F94A8B1F5C56E61C0DB578D2295C9D2D443A0CC8517789C2I9K5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B31E722D808E4510AE1294EC04F08988BC1C45F86C461983EEB5FF57910FBF50ADC71C390CB86E28F0170Ey3L" TargetMode="External"/><Relationship Id="rId24" Type="http://schemas.openxmlformats.org/officeDocument/2006/relationships/hyperlink" Target="consultantplus://offline/ref=D64BE49BA4396CF34E1705D4DA6E1169818D56789262083732B66FAB98E1D426E9BCFE87BAO119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C8D4DB2132EC619F8A66FC2F243795FA4489195705B11E5CE076IDK7L" TargetMode="External"/><Relationship Id="rId23" Type="http://schemas.openxmlformats.org/officeDocument/2006/relationships/hyperlink" Target="consultantplus://offline/ref=48A02EEAAE4CC9C58F2E16B954450D7D2BB3F2E5DC72834312CCE93336875D6D5256E7BD815450A8C562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644E8CE42146BB084E58556151EED6DCEB4ABED6F0061079B7F87DF27388E538C7D3F56AFA3B48C0Dq3F" TargetMode="External"/><Relationship Id="rId19" Type="http://schemas.openxmlformats.org/officeDocument/2006/relationships/hyperlink" Target="consultantplus://offline/ref=BBC8D4DB2132EC619F8A66FC2F243795F94B8E1E5F50E61C0DB578D229I5K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4E8CE42146BB084E58556151EED6DCEB4A9E8670E61079B7F87DF27388E538C7D3F56AFA3B28A0Dq3F" TargetMode="External"/><Relationship Id="rId14" Type="http://schemas.openxmlformats.org/officeDocument/2006/relationships/hyperlink" Target="consultantplus://offline/ref=E0BFDBD248E27BED65F7FB3CA393B9BC0B5F25BD9A51E3323753ECE8EC3625861DFB7DF3DB6A9117EBDBF" TargetMode="External"/><Relationship Id="rId22" Type="http://schemas.openxmlformats.org/officeDocument/2006/relationships/hyperlink" Target="consultantplus://offline/ref=D64BE49BA4396CF34E1705D4DA6E1169818F517F9964083732B66FAB98OE11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16</Pages>
  <Words>7940</Words>
  <Characters>45261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53095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Дондукова Дарима Бабасановна</dc:creator>
  <cp:keywords/>
  <cp:lastModifiedBy>Admin</cp:lastModifiedBy>
  <cp:revision>6</cp:revision>
  <dcterms:created xsi:type="dcterms:W3CDTF">2016-01-20T07:20:00Z</dcterms:created>
  <dcterms:modified xsi:type="dcterms:W3CDTF">2016-03-25T10:47:00Z</dcterms:modified>
</cp:coreProperties>
</file>